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7"/>
          <w:rFonts w:hint="eastAsia" w:ascii="FangSong_GB2312" w:eastAsia="FangSong_GB2312"/>
          <w:b/>
          <w:sz w:val="30"/>
          <w:szCs w:val="30"/>
          <w:highlight w:val="none"/>
        </w:rPr>
      </w:pPr>
      <w:r>
        <w:rPr>
          <w:rStyle w:val="7"/>
          <w:rFonts w:hint="eastAsia" w:ascii="FangSong_GB2312" w:eastAsia="FangSong_GB2312"/>
          <w:b/>
          <w:sz w:val="30"/>
          <w:szCs w:val="30"/>
          <w:highlight w:val="none"/>
          <w:lang w:eastAsia="zh-CN"/>
        </w:rPr>
        <w:t>附件</w:t>
      </w:r>
      <w:r>
        <w:rPr>
          <w:rStyle w:val="7"/>
          <w:rFonts w:hint="eastAsia" w:ascii="FangSong_GB2312" w:eastAsia="FangSong_GB2312"/>
          <w:b/>
          <w:sz w:val="30"/>
          <w:szCs w:val="30"/>
          <w:highlight w:val="none"/>
          <w:lang w:val="en-US" w:eastAsia="zh-CN"/>
        </w:rPr>
        <w:t>：</w:t>
      </w:r>
      <w:r>
        <w:rPr>
          <w:rStyle w:val="7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>
      <w:pPr>
        <w:pStyle w:val="3"/>
      </w:pPr>
    </w:p>
    <w:tbl>
      <w:tblPr>
        <w:tblStyle w:val="5"/>
        <w:tblW w:w="9025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05"/>
        <w:gridCol w:w="2201"/>
        <w:gridCol w:w="754"/>
        <w:gridCol w:w="930"/>
        <w:gridCol w:w="945"/>
        <w:gridCol w:w="1280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5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0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商品名称</w:t>
            </w:r>
          </w:p>
        </w:tc>
        <w:tc>
          <w:tcPr>
            <w:tcW w:w="220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规格含量要求</w:t>
            </w:r>
          </w:p>
        </w:tc>
        <w:tc>
          <w:tcPr>
            <w:tcW w:w="754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3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94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单价（元/只）</w:t>
            </w:r>
          </w:p>
        </w:tc>
        <w:tc>
          <w:tcPr>
            <w:tcW w:w="128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总金额（元）</w:t>
            </w:r>
          </w:p>
        </w:tc>
        <w:tc>
          <w:tcPr>
            <w:tcW w:w="116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75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5kg盐垦香化纤袋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300mm*450mm，全新透明料+珠光盖光，承重5kg，单个包装物克重31.5g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12000</w:t>
            </w:r>
          </w:p>
        </w:tc>
        <w:tc>
          <w:tcPr>
            <w:tcW w:w="94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限价1.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0元/只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75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25kg盐垦香化纤袋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450mm*750mm，全新透明料+珠光盖光，承重25kg，单个包装物克重68.5g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94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16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限价1.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6元/只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760" w:firstLineChars="17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4200" w:firstLineChars="1500"/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692F144B"/>
    <w:rsid w:val="09CF5A25"/>
    <w:rsid w:val="0AC51E35"/>
    <w:rsid w:val="1B671502"/>
    <w:rsid w:val="21DC0833"/>
    <w:rsid w:val="3499144B"/>
    <w:rsid w:val="3C0F13FF"/>
    <w:rsid w:val="54704F4A"/>
    <w:rsid w:val="58867E66"/>
    <w:rsid w:val="692F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2024-04-02T02:04:00Z</dcterms:created>
  <dc:creator>姜姝妍</dc:creator>
  <cp:lastModifiedBy>陈琛</cp:lastModifiedBy>
  <dcterms:modified xsi:type="dcterms:W3CDTF">2024-04-23T02:48:05Z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08159BAE1A25480C98CC52499D2CCBC3_11</vt:lpwstr>
  </property>
</Properties>
</file>