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84E6B">
      <w:pPr>
        <w:tabs>
          <w:tab w:val="left" w:pos="1770"/>
        </w:tabs>
        <w:spacing w:line="500" w:lineRule="exact"/>
        <w:jc w:val="center"/>
        <w:outlineLvl w:val="0"/>
        <w:rPr>
          <w:rFonts w:hint="eastAsia" w:ascii="FangSong_GB2312" w:eastAsia="FangSong_GB2312"/>
          <w:b/>
          <w:sz w:val="36"/>
          <w:szCs w:val="36"/>
          <w:highlight w:val="none"/>
          <w:lang w:eastAsia="zh-CN"/>
        </w:rPr>
      </w:pPr>
      <w:r>
        <w:rPr>
          <w:rFonts w:hint="eastAsia" w:ascii="FangSong_GB2312" w:eastAsia="FangSong_GB2312"/>
          <w:b/>
          <w:sz w:val="36"/>
          <w:szCs w:val="36"/>
          <w:highlight w:val="none"/>
          <w:lang w:eastAsia="zh-CN"/>
        </w:rPr>
        <w:t>农药采购协议</w:t>
      </w:r>
    </w:p>
    <w:p w14:paraId="72BA5B5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160" w:firstLineChars="2200"/>
        <w:jc w:val="left"/>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合同编号：</w:t>
      </w:r>
    </w:p>
    <w:p w14:paraId="34C9C44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购买方（甲方）：</w:t>
      </w:r>
      <w:r>
        <w:rPr>
          <w:rFonts w:hint="eastAsia" w:ascii="仿宋" w:hAnsi="仿宋" w:eastAsia="仿宋" w:cs="仿宋"/>
          <w:color w:val="000000"/>
          <w:kern w:val="0"/>
          <w:sz w:val="28"/>
          <w:szCs w:val="28"/>
          <w:highlight w:val="none"/>
          <w:u w:val="single"/>
          <w:shd w:val="clear" w:color="auto" w:fill="FFFFFF"/>
          <w:lang w:val="en-US" w:eastAsia="zh-CN" w:bidi="ar-SA"/>
        </w:rPr>
        <w:t>连云港市工投集团青口投资有限公司</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0A55C24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供货方（乙方）：</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78E33C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根据《中华人民共和国民法典》、《中华人民共和国质量法》、《中华人民共和国农药管理条例》及有关规定，为明确双方权利义务，经双方一致协商后签订本合同，内容如下：</w:t>
      </w:r>
    </w:p>
    <w:p w14:paraId="4C313F7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一、农药采购基本情况：</w:t>
      </w:r>
    </w:p>
    <w:p w14:paraId="7E805E0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签订合同后</w:t>
      </w:r>
      <w:r>
        <w:rPr>
          <w:rFonts w:hint="eastAsia" w:ascii="仿宋" w:hAnsi="仿宋" w:eastAsia="仿宋" w:cs="仿宋"/>
          <w:color w:val="000000"/>
          <w:kern w:val="0"/>
          <w:sz w:val="28"/>
          <w:szCs w:val="28"/>
          <w:highlight w:val="none"/>
          <w:shd w:val="clear" w:color="auto" w:fill="FFFFFF"/>
          <w:lang w:val="en-US" w:eastAsia="zh-CN" w:bidi="ar-SA"/>
        </w:rPr>
        <w:t>依据需求单位安排</w:t>
      </w:r>
      <w:r>
        <w:rPr>
          <w:rFonts w:hint="eastAsia" w:ascii="仿宋" w:hAnsi="仿宋" w:eastAsia="仿宋" w:cs="仿宋"/>
          <w:color w:val="000000"/>
          <w:kern w:val="0"/>
          <w:sz w:val="28"/>
          <w:szCs w:val="28"/>
          <w:highlight w:val="none"/>
          <w:shd w:val="clear" w:color="auto" w:fill="FFFFFF"/>
          <w:lang w:val="zh-CN" w:eastAsia="zh-CN" w:bidi="ar-SA"/>
        </w:rPr>
        <w:t>送货到</w:t>
      </w:r>
      <w:r>
        <w:rPr>
          <w:rFonts w:hint="eastAsia" w:ascii="仿宋" w:hAnsi="仿宋" w:eastAsia="仿宋" w:cs="仿宋"/>
          <w:color w:val="000000"/>
          <w:kern w:val="0"/>
          <w:sz w:val="28"/>
          <w:szCs w:val="28"/>
          <w:highlight w:val="none"/>
          <w:shd w:val="clear" w:color="auto" w:fill="FFFFFF"/>
          <w:lang w:val="en-US" w:eastAsia="zh-CN" w:bidi="ar-SA"/>
        </w:rPr>
        <w:t>所需方</w:t>
      </w:r>
      <w:r>
        <w:rPr>
          <w:rFonts w:hint="eastAsia" w:ascii="仿宋" w:hAnsi="仿宋" w:eastAsia="仿宋" w:cs="仿宋"/>
          <w:color w:val="000000"/>
          <w:kern w:val="0"/>
          <w:sz w:val="28"/>
          <w:szCs w:val="28"/>
          <w:highlight w:val="none"/>
          <w:shd w:val="clear" w:color="auto" w:fill="FFFFFF"/>
          <w:lang w:val="zh-CN" w:eastAsia="zh-CN" w:bidi="ar-SA"/>
        </w:rPr>
        <w:t>仓库（以实收数量为准）。具体采购项目如下：</w:t>
      </w:r>
    </w:p>
    <w:tbl>
      <w:tblPr>
        <w:tblStyle w:val="6"/>
        <w:tblW w:w="9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575"/>
        <w:gridCol w:w="1335"/>
        <w:gridCol w:w="1215"/>
        <w:gridCol w:w="1095"/>
        <w:gridCol w:w="1395"/>
        <w:gridCol w:w="1860"/>
      </w:tblGrid>
      <w:tr w14:paraId="21DA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7FEA2A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575" w:type="dxa"/>
            <w:noWrap w:val="0"/>
            <w:vAlign w:val="center"/>
          </w:tcPr>
          <w:p w14:paraId="37F4E7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名称</w:t>
            </w:r>
          </w:p>
        </w:tc>
        <w:tc>
          <w:tcPr>
            <w:tcW w:w="1335" w:type="dxa"/>
            <w:noWrap w:val="0"/>
            <w:vAlign w:val="center"/>
          </w:tcPr>
          <w:p w14:paraId="0C9262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规格</w:t>
            </w:r>
          </w:p>
        </w:tc>
        <w:tc>
          <w:tcPr>
            <w:tcW w:w="1215" w:type="dxa"/>
            <w:noWrap w:val="0"/>
            <w:vAlign w:val="center"/>
          </w:tcPr>
          <w:p w14:paraId="58D5D6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1095" w:type="dxa"/>
            <w:noWrap w:val="0"/>
            <w:vAlign w:val="center"/>
          </w:tcPr>
          <w:p w14:paraId="0CF861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395" w:type="dxa"/>
            <w:noWrap w:val="0"/>
            <w:vAlign w:val="center"/>
          </w:tcPr>
          <w:p w14:paraId="0400F6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p w14:paraId="3500C1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lang w:eastAsia="zh-CN"/>
              </w:rPr>
              <w:t>）</w:t>
            </w:r>
          </w:p>
        </w:tc>
        <w:tc>
          <w:tcPr>
            <w:tcW w:w="1860" w:type="dxa"/>
            <w:noWrap w:val="0"/>
            <w:vAlign w:val="center"/>
          </w:tcPr>
          <w:p w14:paraId="6E7713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金额（元）</w:t>
            </w:r>
          </w:p>
        </w:tc>
      </w:tr>
      <w:tr w14:paraId="7A53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40" w:type="dxa"/>
            <w:noWrap w:val="0"/>
            <w:vAlign w:val="center"/>
          </w:tcPr>
          <w:p w14:paraId="1AD4616D">
            <w:pPr>
              <w:keepNext w:val="0"/>
              <w:keepLines w:val="0"/>
              <w:widowControl/>
              <w:suppressLineNumbers w:val="0"/>
              <w:jc w:val="center"/>
              <w:textAlignment w:val="center"/>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w:t>
            </w:r>
          </w:p>
        </w:tc>
        <w:tc>
          <w:tcPr>
            <w:tcW w:w="1575" w:type="dxa"/>
            <w:noWrap w:val="0"/>
            <w:vAlign w:val="center"/>
          </w:tcPr>
          <w:p w14:paraId="4725D29A">
            <w:pPr>
              <w:keepNext w:val="0"/>
              <w:keepLines w:val="0"/>
              <w:widowControl/>
              <w:suppressLineNumbers w:val="0"/>
              <w:jc w:val="center"/>
              <w:textAlignment w:val="center"/>
              <w:rPr>
                <w:rFonts w:hint="eastAsia" w:ascii="宋体" w:hAnsi="宋体" w:cs="宋体"/>
                <w:sz w:val="24"/>
                <w:szCs w:val="24"/>
                <w:highlight w:val="none"/>
                <w:lang w:val="en-US" w:eastAsia="zh-CN"/>
              </w:rPr>
            </w:pPr>
            <w:bookmarkStart w:id="0" w:name="_GoBack"/>
            <w:bookmarkEnd w:id="0"/>
          </w:p>
        </w:tc>
        <w:tc>
          <w:tcPr>
            <w:tcW w:w="1335" w:type="dxa"/>
            <w:noWrap w:val="0"/>
            <w:vAlign w:val="center"/>
          </w:tcPr>
          <w:p w14:paraId="4C23F854">
            <w:pPr>
              <w:keepNext w:val="0"/>
              <w:keepLines w:val="0"/>
              <w:widowControl/>
              <w:suppressLineNumbers w:val="0"/>
              <w:jc w:val="center"/>
              <w:textAlignment w:val="center"/>
              <w:rPr>
                <w:rFonts w:hint="eastAsia" w:ascii="宋体" w:hAnsi="宋体" w:cs="宋体"/>
                <w:sz w:val="24"/>
                <w:szCs w:val="24"/>
                <w:highlight w:val="none"/>
                <w:lang w:val="en-US" w:eastAsia="zh-CN"/>
              </w:rPr>
            </w:pPr>
          </w:p>
        </w:tc>
        <w:tc>
          <w:tcPr>
            <w:tcW w:w="1215" w:type="dxa"/>
            <w:noWrap w:val="0"/>
            <w:vAlign w:val="center"/>
          </w:tcPr>
          <w:p w14:paraId="253914BA">
            <w:pPr>
              <w:keepNext w:val="0"/>
              <w:keepLines w:val="0"/>
              <w:widowControl/>
              <w:suppressLineNumbers w:val="0"/>
              <w:jc w:val="center"/>
              <w:textAlignment w:val="center"/>
              <w:rPr>
                <w:rFonts w:hint="eastAsia" w:ascii="宋体" w:hAnsi="宋体" w:eastAsia="宋体" w:cs="宋体"/>
                <w:sz w:val="24"/>
                <w:szCs w:val="24"/>
                <w:highlight w:val="none"/>
                <w:lang w:eastAsia="zh-CN"/>
              </w:rPr>
            </w:pPr>
          </w:p>
        </w:tc>
        <w:tc>
          <w:tcPr>
            <w:tcW w:w="1095" w:type="dxa"/>
            <w:noWrap w:val="0"/>
            <w:vAlign w:val="center"/>
          </w:tcPr>
          <w:p w14:paraId="36D149CD">
            <w:pPr>
              <w:keepNext w:val="0"/>
              <w:keepLines w:val="0"/>
              <w:widowControl/>
              <w:suppressLineNumbers w:val="0"/>
              <w:jc w:val="center"/>
              <w:textAlignment w:val="center"/>
              <w:rPr>
                <w:rFonts w:hint="default" w:ascii="宋体" w:hAnsi="宋体" w:eastAsia="宋体" w:cs="宋体"/>
                <w:sz w:val="24"/>
                <w:szCs w:val="24"/>
                <w:highlight w:val="none"/>
                <w:lang w:val="en-US" w:eastAsia="zh-CN"/>
              </w:rPr>
            </w:pPr>
          </w:p>
        </w:tc>
        <w:tc>
          <w:tcPr>
            <w:tcW w:w="1395" w:type="dxa"/>
            <w:noWrap w:val="0"/>
            <w:vAlign w:val="center"/>
          </w:tcPr>
          <w:p w14:paraId="52F5AB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860" w:type="dxa"/>
            <w:noWrap w:val="0"/>
            <w:vAlign w:val="center"/>
          </w:tcPr>
          <w:p w14:paraId="31033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p>
        </w:tc>
      </w:tr>
      <w:tr w14:paraId="1DC6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115" w:type="dxa"/>
            <w:gridSpan w:val="2"/>
            <w:noWrap w:val="0"/>
            <w:vAlign w:val="center"/>
          </w:tcPr>
          <w:p w14:paraId="799972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sz w:val="24"/>
                <w:szCs w:val="24"/>
                <w:highlight w:val="none"/>
                <w:lang w:val="en-US" w:eastAsia="zh-CN"/>
              </w:rPr>
              <w:t>合计金额：</w:t>
            </w:r>
          </w:p>
        </w:tc>
        <w:tc>
          <w:tcPr>
            <w:tcW w:w="6900" w:type="dxa"/>
            <w:gridSpan w:val="5"/>
            <w:noWrap w:val="0"/>
            <w:vAlign w:val="center"/>
          </w:tcPr>
          <w:p w14:paraId="082A29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u w:val="single"/>
                <w:lang w:val="en-US" w:eastAsia="zh-CN"/>
              </w:rPr>
              <w:t>人民币</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元（大写：</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元整）</w:t>
            </w:r>
          </w:p>
        </w:tc>
      </w:tr>
    </w:tbl>
    <w:p w14:paraId="5F6662D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二、质量标准：</w:t>
      </w:r>
      <w:r>
        <w:rPr>
          <w:rFonts w:hint="eastAsia" w:ascii="仿宋" w:hAnsi="仿宋" w:eastAsia="仿宋" w:cs="仿宋"/>
          <w:color w:val="000000"/>
          <w:kern w:val="0"/>
          <w:sz w:val="28"/>
          <w:szCs w:val="28"/>
          <w:highlight w:val="none"/>
          <w:shd w:val="clear" w:color="auto" w:fill="FFFFFF"/>
          <w:lang w:val="en-US" w:eastAsia="zh-CN" w:bidi="ar-SA"/>
        </w:rPr>
        <w:t>供货方供给购买方的产品必须达到国家规定的农药质量标准，随产品附送同批产品的生产批号、须开具正规发票，并保证产品有效期</w:t>
      </w:r>
      <w:r>
        <w:rPr>
          <w:rFonts w:hint="eastAsia" w:ascii="仿宋" w:hAnsi="仿宋" w:eastAsia="仿宋" w:cs="仿宋"/>
          <w:color w:val="000000"/>
          <w:kern w:val="0"/>
          <w:sz w:val="28"/>
          <w:szCs w:val="28"/>
          <w:highlight w:val="none"/>
          <w:shd w:val="clear" w:color="auto" w:fill="FFFFFF"/>
          <w:lang w:val="zh-CN" w:eastAsia="zh-CN" w:bidi="ar-SA"/>
        </w:rPr>
        <w:t>。</w:t>
      </w:r>
    </w:p>
    <w:p w14:paraId="6FD3E73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三、包装标准、包装物的供应与回收：包装物不回收，不计价。</w:t>
      </w:r>
    </w:p>
    <w:p w14:paraId="1F99CE8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四、货款结算方式：货到付款。运输费、装卸费、税费等由乙方负责；甲方自收到乙方发票后，根据财务报销流程</w:t>
      </w:r>
      <w:r>
        <w:rPr>
          <w:rFonts w:hint="eastAsia" w:ascii="仿宋" w:hAnsi="仿宋" w:eastAsia="仿宋" w:cs="仿宋"/>
          <w:color w:val="000000"/>
          <w:kern w:val="0"/>
          <w:sz w:val="28"/>
          <w:szCs w:val="28"/>
          <w:highlight w:val="none"/>
          <w:shd w:val="clear" w:color="auto" w:fill="FFFFFF"/>
          <w:lang w:val="en-US" w:eastAsia="zh-CN" w:bidi="ar-SA"/>
        </w:rPr>
        <w:t>付款。</w:t>
      </w:r>
    </w:p>
    <w:p w14:paraId="05C22C8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五、交货：</w:t>
      </w:r>
      <w:r>
        <w:rPr>
          <w:rFonts w:hint="eastAsia" w:ascii="仿宋" w:hAnsi="仿宋" w:eastAsia="仿宋" w:cs="仿宋"/>
          <w:color w:val="000000"/>
          <w:kern w:val="0"/>
          <w:sz w:val="28"/>
          <w:szCs w:val="28"/>
          <w:highlight w:val="none"/>
          <w:shd w:val="clear" w:color="auto" w:fill="FFFFFF"/>
          <w:lang w:val="en-US" w:eastAsia="zh-CN" w:bidi="ar-SA"/>
        </w:rPr>
        <w:t>由乙方运送至甲方指定地点</w:t>
      </w:r>
      <w:r>
        <w:rPr>
          <w:rFonts w:hint="eastAsia" w:ascii="仿宋" w:hAnsi="仿宋" w:eastAsia="仿宋" w:cs="仿宋"/>
          <w:color w:val="000000"/>
          <w:kern w:val="0"/>
          <w:sz w:val="28"/>
          <w:szCs w:val="28"/>
          <w:highlight w:val="none"/>
          <w:shd w:val="clear" w:color="auto" w:fill="FFFFFF"/>
          <w:lang w:val="zh-CN" w:eastAsia="zh-CN" w:bidi="ar-SA"/>
        </w:rPr>
        <w:t>，合理期限内完成供货，汽车运输、运费、装卸费用、税费等</w:t>
      </w:r>
      <w:r>
        <w:rPr>
          <w:rFonts w:hint="eastAsia" w:ascii="仿宋" w:hAnsi="仿宋" w:eastAsia="仿宋" w:cs="仿宋"/>
          <w:color w:val="000000"/>
          <w:kern w:val="0"/>
          <w:sz w:val="28"/>
          <w:szCs w:val="28"/>
          <w:highlight w:val="none"/>
          <w:shd w:val="clear" w:color="auto" w:fill="FFFFFF"/>
          <w:lang w:val="en-US" w:eastAsia="zh-CN" w:bidi="ar-SA"/>
        </w:rPr>
        <w:t>由</w:t>
      </w:r>
      <w:r>
        <w:rPr>
          <w:rFonts w:hint="eastAsia" w:ascii="仿宋" w:hAnsi="仿宋" w:eastAsia="仿宋" w:cs="仿宋"/>
          <w:color w:val="000000"/>
          <w:kern w:val="0"/>
          <w:sz w:val="28"/>
          <w:szCs w:val="28"/>
          <w:highlight w:val="none"/>
          <w:shd w:val="clear" w:color="auto" w:fill="FFFFFF"/>
          <w:lang w:val="zh-CN" w:eastAsia="zh-CN" w:bidi="ar-SA"/>
        </w:rPr>
        <w:t>乙方负责。交提货地址：</w:t>
      </w:r>
      <w:r>
        <w:rPr>
          <w:rFonts w:hint="eastAsia" w:ascii="仿宋" w:hAnsi="仿宋" w:eastAsia="仿宋" w:cs="仿宋"/>
          <w:color w:val="000000"/>
          <w:kern w:val="0"/>
          <w:sz w:val="28"/>
          <w:szCs w:val="28"/>
          <w:highlight w:val="none"/>
          <w:u w:val="single"/>
          <w:shd w:val="clear" w:color="auto" w:fill="FFFFFF"/>
          <w:lang w:val="en-US" w:eastAsia="zh-CN" w:bidi="ar-SA"/>
        </w:rPr>
        <w:t xml:space="preserve">               </w:t>
      </w:r>
      <w:r>
        <w:rPr>
          <w:rFonts w:hint="eastAsia" w:ascii="仿宋" w:hAnsi="仿宋" w:eastAsia="仿宋" w:cs="仿宋"/>
          <w:color w:val="000000"/>
          <w:kern w:val="0"/>
          <w:sz w:val="28"/>
          <w:szCs w:val="28"/>
          <w:highlight w:val="none"/>
          <w:shd w:val="clear" w:color="auto" w:fill="FFFFFF"/>
          <w:lang w:val="zh-CN" w:eastAsia="zh-CN" w:bidi="ar-SA"/>
        </w:rPr>
        <w:t>。</w:t>
      </w:r>
    </w:p>
    <w:p w14:paraId="3B85A7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六、验收标准、方法及提出异议的期限：</w:t>
      </w:r>
    </w:p>
    <w:p w14:paraId="0822EBC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1.验收标准：</w:t>
      </w:r>
      <w:r>
        <w:rPr>
          <w:rFonts w:hint="eastAsia" w:ascii="仿宋" w:hAnsi="仿宋" w:eastAsia="仿宋" w:cs="仿宋"/>
          <w:color w:val="000000"/>
          <w:kern w:val="0"/>
          <w:sz w:val="28"/>
          <w:szCs w:val="28"/>
          <w:highlight w:val="none"/>
          <w:shd w:val="clear" w:color="auto" w:fill="FFFFFF"/>
          <w:lang w:val="zh-CN" w:eastAsia="zh-CN" w:bidi="ar-SA"/>
        </w:rPr>
        <w:t>甲乙双方现场对农药交付、验收，农药包装要求：农药包装必须贴有中文标签或附具说明书，注明农药名称、生产企业名称及联系方式、产品批号或生产日期有效期不少于</w:t>
      </w:r>
      <w:r>
        <w:rPr>
          <w:rFonts w:hint="eastAsia" w:ascii="仿宋" w:hAnsi="仿宋" w:eastAsia="仿宋" w:cs="仿宋"/>
          <w:color w:val="000000"/>
          <w:kern w:val="0"/>
          <w:sz w:val="28"/>
          <w:szCs w:val="28"/>
          <w:highlight w:val="none"/>
          <w:shd w:val="clear" w:color="auto" w:fill="FFFFFF"/>
          <w:lang w:val="en-US" w:eastAsia="zh-CN" w:bidi="ar-SA"/>
        </w:rPr>
        <w:t>12个月</w:t>
      </w:r>
      <w:r>
        <w:rPr>
          <w:rFonts w:hint="eastAsia" w:ascii="仿宋" w:hAnsi="仿宋" w:eastAsia="仿宋" w:cs="仿宋"/>
          <w:color w:val="000000"/>
          <w:kern w:val="0"/>
          <w:sz w:val="28"/>
          <w:szCs w:val="28"/>
          <w:highlight w:val="none"/>
          <w:shd w:val="clear" w:color="auto" w:fill="FFFFFF"/>
          <w:lang w:val="zh-CN" w:eastAsia="zh-CN" w:bidi="ar-SA"/>
        </w:rPr>
        <w:t>、农药登记号或农药临时登记证号、农药生产许可证号或农药生产批准文件号、农药有效成分、含量、剂型、产品性能、霉性、用途、使用技术和方法、有效期和注意事项等。分装的农药产品，除注明上述内容外还应注明分装登记证号、分装日期、分装企业名称及联系方式，并附具产品质量检验合格证。</w:t>
      </w:r>
      <w:r>
        <w:rPr>
          <w:rFonts w:hint="eastAsia" w:ascii="仿宋" w:hAnsi="仿宋" w:eastAsia="仿宋" w:cs="仿宋"/>
          <w:color w:val="000000"/>
          <w:kern w:val="0"/>
          <w:sz w:val="28"/>
          <w:szCs w:val="28"/>
          <w:highlight w:val="none"/>
          <w:shd w:val="clear" w:color="auto" w:fill="FFFFFF"/>
          <w:lang w:val="en-US" w:eastAsia="zh-CN" w:bidi="ar-SA"/>
        </w:rPr>
        <w:t>验收合格后，由双方签订产品数量、质量验收单。</w:t>
      </w:r>
    </w:p>
    <w:p w14:paraId="2961B88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2.异议处理办法及期限：</w:t>
      </w:r>
      <w:r>
        <w:rPr>
          <w:rFonts w:hint="eastAsia" w:ascii="仿宋" w:hAnsi="仿宋" w:eastAsia="仿宋" w:cs="仿宋"/>
          <w:color w:val="000000"/>
          <w:kern w:val="0"/>
          <w:sz w:val="28"/>
          <w:szCs w:val="28"/>
          <w:highlight w:val="none"/>
          <w:shd w:val="clear" w:color="auto" w:fill="FFFFFF"/>
          <w:lang w:val="zh-CN" w:eastAsia="zh-CN" w:bidi="ar-SA"/>
        </w:rPr>
        <w:t>在农药验收过程中如存在质量问题的，由甲乙双方派人抽样化验或送第三方质检机构复检，异议期为货物签收一周。异议经核实，乙方应无条件退货或换货。</w:t>
      </w:r>
    </w:p>
    <w:p w14:paraId="597CC59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七、违约责任：</w:t>
      </w:r>
    </w:p>
    <w:p w14:paraId="4156E1A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1.如乙方没有按照合同约定期限履行送货义务，每逾期一天，向甲方支付合同价款2%的违约金，逾期5日，甲方有权解除合同，要求乙方承担由此造成甲方的所有损失，并按合同总额的20%支付违约金。</w:t>
      </w:r>
    </w:p>
    <w:p w14:paraId="72F1DA9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2.如乙方的产品经第三方机构检测不符合国家标准或合同约定质量标准的，甲方有权拒收、换货或退货，所造成的运输、装卸、产品等损失均由乙方承担，且甲方有权要求乙方支付合同价款20%的违约金。</w:t>
      </w:r>
    </w:p>
    <w:p w14:paraId="165E95D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3.标的物所有权自交付时转移，但甲方未履行支付价款义务的，标的物属于乙方所有。</w:t>
      </w:r>
    </w:p>
    <w:p w14:paraId="2EBE2BC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4.农药不符合包装要求或包装有破损的，甲方有权要求换货、退货，或按照本协议规定产品的销售价格乘以破损产品数量扣除货款。因退换货产生的运输费、装卸费由乙方承担。</w:t>
      </w:r>
    </w:p>
    <w:p w14:paraId="4F774E8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5.甲方应按所买农药标签注明的用量、使用技术和方法在有效期内使用农药，且自合同签订一年内乙方应向甲方提供良好的技术支持和售后服务。如在乙方已提供用量说明和使用技术的情况下，因甲方操作问题导致农作物受损，由甲方自行承担，乙方不承担任何责任。</w:t>
      </w:r>
    </w:p>
    <w:p w14:paraId="399D00C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6.购买方经营过程中保存不善等非供货方原因造成的质量问题，供货方不承担责任。</w:t>
      </w:r>
    </w:p>
    <w:p w14:paraId="1A40B16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7.乙方不得再分包或转包，必须由乙方自行提供合同约定的产品。如乙方违约分包或转包的，依法追究承包单位的法律责任，处转让、分包项目总金额的20%支付违约金。</w:t>
      </w:r>
    </w:p>
    <w:p w14:paraId="3EE8F71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八、合同纠纷处理办法：</w:t>
      </w:r>
    </w:p>
    <w:p w14:paraId="218A9EE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双方当事人事先友好协商解决，如协商或调解不成的，甲乙双方同意只能以以下第二种方式解决纠纷：</w:t>
      </w:r>
    </w:p>
    <w:p w14:paraId="55BE9B5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（1）向连云港市仲裁委申请仲裁；</w:t>
      </w:r>
    </w:p>
    <w:p w14:paraId="78AC5E3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（2）向甲方公司所在地人民法院提起诉讼。</w:t>
      </w:r>
    </w:p>
    <w:p w14:paraId="000035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乙方承诺只要发生诉讼，承担包括但不限于诉讼费、律师费、保全费、执行费等一切费用。</w:t>
      </w:r>
    </w:p>
    <w:p w14:paraId="1DE107E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zh-CN" w:eastAsia="zh-CN" w:bidi="ar-SA"/>
        </w:rPr>
        <w:t>九、其他事项：</w:t>
      </w:r>
    </w:p>
    <w:p w14:paraId="2565214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1.</w:t>
      </w:r>
      <w:r>
        <w:rPr>
          <w:rFonts w:hint="eastAsia" w:ascii="仿宋" w:hAnsi="仿宋" w:eastAsia="仿宋" w:cs="仿宋"/>
          <w:color w:val="000000"/>
          <w:kern w:val="0"/>
          <w:sz w:val="28"/>
          <w:szCs w:val="28"/>
          <w:highlight w:val="none"/>
          <w:shd w:val="clear" w:color="auto" w:fill="FFFFFF"/>
          <w:lang w:val="zh-CN" w:eastAsia="zh-CN" w:bidi="ar-SA"/>
        </w:rPr>
        <w:t>本合同经甲乙双方加盖公章或合同章后生效；</w:t>
      </w:r>
    </w:p>
    <w:p w14:paraId="3E19C62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2.</w:t>
      </w:r>
      <w:r>
        <w:rPr>
          <w:rFonts w:hint="eastAsia" w:ascii="仿宋" w:hAnsi="仿宋" w:eastAsia="仿宋" w:cs="仿宋"/>
          <w:color w:val="000000"/>
          <w:kern w:val="0"/>
          <w:sz w:val="28"/>
          <w:szCs w:val="28"/>
          <w:highlight w:val="none"/>
          <w:shd w:val="clear" w:color="auto" w:fill="FFFFFF"/>
          <w:lang w:val="zh-CN" w:eastAsia="zh-CN" w:bidi="ar-SA"/>
        </w:rPr>
        <w:t>本合同有效期至该笔业务结束止；</w:t>
      </w:r>
    </w:p>
    <w:p w14:paraId="2838AA0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3.</w:t>
      </w:r>
      <w:r>
        <w:rPr>
          <w:rFonts w:hint="eastAsia" w:ascii="仿宋" w:hAnsi="仿宋" w:eastAsia="仿宋" w:cs="仿宋"/>
          <w:b/>
          <w:bCs/>
          <w:color w:val="000000"/>
          <w:kern w:val="0"/>
          <w:sz w:val="28"/>
          <w:szCs w:val="28"/>
          <w:highlight w:val="none"/>
          <w:shd w:val="clear" w:color="auto" w:fill="FFFFFF"/>
          <w:lang w:val="zh-CN" w:eastAsia="zh-CN" w:bidi="ar-SA"/>
        </w:rPr>
        <w:t>本合同一式叁份，甲方执贰份，乙方执壹份</w:t>
      </w:r>
      <w:r>
        <w:rPr>
          <w:rFonts w:hint="eastAsia" w:ascii="仿宋" w:hAnsi="仿宋" w:eastAsia="仿宋" w:cs="仿宋"/>
          <w:color w:val="000000"/>
          <w:kern w:val="0"/>
          <w:sz w:val="28"/>
          <w:szCs w:val="28"/>
          <w:highlight w:val="none"/>
          <w:shd w:val="clear" w:color="auto" w:fill="FFFFFF"/>
          <w:lang w:val="zh-CN" w:eastAsia="zh-CN" w:bidi="ar-SA"/>
        </w:rPr>
        <w:t>，自签订之日起生效，传真件与原件每份具有同等法律效力。双方所发确认传真均为本合同的有效附件，与本合同具有同等法律效力；</w:t>
      </w:r>
    </w:p>
    <w:p w14:paraId="3DD2E72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r>
        <w:rPr>
          <w:rFonts w:hint="eastAsia" w:ascii="仿宋" w:hAnsi="仿宋" w:eastAsia="仿宋" w:cs="仿宋"/>
          <w:color w:val="000000"/>
          <w:kern w:val="0"/>
          <w:sz w:val="28"/>
          <w:szCs w:val="28"/>
          <w:highlight w:val="none"/>
          <w:shd w:val="clear" w:color="auto" w:fill="FFFFFF"/>
          <w:lang w:val="en-US" w:eastAsia="zh-CN" w:bidi="ar-SA"/>
        </w:rPr>
        <w:t>4.</w:t>
      </w:r>
      <w:r>
        <w:rPr>
          <w:rFonts w:hint="eastAsia" w:ascii="仿宋" w:hAnsi="仿宋" w:eastAsia="仿宋" w:cs="仿宋"/>
          <w:color w:val="000000"/>
          <w:kern w:val="0"/>
          <w:sz w:val="28"/>
          <w:szCs w:val="28"/>
          <w:highlight w:val="none"/>
          <w:shd w:val="clear" w:color="auto" w:fill="FFFFFF"/>
          <w:lang w:val="zh-CN" w:eastAsia="zh-CN" w:bidi="ar-SA"/>
        </w:rPr>
        <w:t>签约地：青口投资公司。</w:t>
      </w:r>
    </w:p>
    <w:p w14:paraId="6375495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52CFCA4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1772716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294037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zh-CN" w:eastAsia="zh-CN" w:bidi="ar-SA"/>
        </w:rPr>
      </w:pPr>
    </w:p>
    <w:p w14:paraId="754B8D6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default"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zh-CN" w:eastAsia="zh-CN" w:bidi="ar-SA"/>
        </w:rPr>
        <w:t>甲方（盖章）：</w:t>
      </w:r>
      <w:r>
        <w:rPr>
          <w:rFonts w:hint="eastAsia" w:ascii="仿宋" w:hAnsi="仿宋" w:eastAsia="仿宋" w:cs="仿宋"/>
          <w:color w:val="000000"/>
          <w:kern w:val="0"/>
          <w:sz w:val="28"/>
          <w:szCs w:val="28"/>
          <w:highlight w:val="none"/>
          <w:shd w:val="clear" w:color="auto" w:fill="FFFFFF"/>
          <w:lang w:val="en-US" w:eastAsia="zh-CN" w:bidi="ar-SA"/>
        </w:rPr>
        <w:t xml:space="preserve">                   乙方（盖</w:t>
      </w:r>
      <w:r>
        <w:rPr>
          <w:rFonts w:hint="eastAsia" w:ascii="仿宋" w:hAnsi="仿宋" w:eastAsia="仿宋" w:cs="仿宋"/>
          <w:color w:val="000000"/>
          <w:kern w:val="0"/>
          <w:sz w:val="28"/>
          <w:szCs w:val="28"/>
          <w:highlight w:val="none"/>
          <w:shd w:val="clear" w:color="auto" w:fill="FFFFFF"/>
          <w:lang w:val="zh-CN" w:eastAsia="zh-CN" w:bidi="ar-SA"/>
        </w:rPr>
        <w:t>章</w:t>
      </w:r>
      <w:r>
        <w:rPr>
          <w:rFonts w:hint="eastAsia" w:ascii="仿宋" w:hAnsi="仿宋" w:eastAsia="仿宋" w:cs="仿宋"/>
          <w:color w:val="000000"/>
          <w:kern w:val="0"/>
          <w:sz w:val="28"/>
          <w:szCs w:val="28"/>
          <w:highlight w:val="none"/>
          <w:shd w:val="clear" w:color="auto" w:fill="FFFFFF"/>
          <w:lang w:val="en-US" w:eastAsia="zh-CN" w:bidi="ar-SA"/>
        </w:rPr>
        <w:t>）</w:t>
      </w:r>
      <w:r>
        <w:rPr>
          <w:rFonts w:hint="eastAsia" w:ascii="仿宋" w:hAnsi="仿宋" w:eastAsia="仿宋" w:cs="仿宋"/>
          <w:color w:val="000000"/>
          <w:kern w:val="0"/>
          <w:sz w:val="28"/>
          <w:szCs w:val="28"/>
          <w:highlight w:val="none"/>
          <w:shd w:val="clear" w:color="auto" w:fill="FFFFFF"/>
          <w:lang w:val="zh-CN" w:eastAsia="zh-CN" w:bidi="ar-SA"/>
        </w:rPr>
        <w:t>：</w:t>
      </w:r>
    </w:p>
    <w:p w14:paraId="78BC4F2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671D550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签字：                           签字：                          </w:t>
      </w:r>
    </w:p>
    <w:p w14:paraId="09D75E7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r>
        <w:rPr>
          <w:rFonts w:hint="eastAsia" w:ascii="仿宋" w:hAnsi="仿宋" w:eastAsia="仿宋" w:cs="仿宋"/>
          <w:color w:val="000000"/>
          <w:kern w:val="0"/>
          <w:sz w:val="28"/>
          <w:szCs w:val="28"/>
          <w:highlight w:val="none"/>
          <w:shd w:val="clear" w:color="auto" w:fill="FFFFFF"/>
          <w:lang w:val="en-US" w:eastAsia="zh-CN" w:bidi="ar-SA"/>
        </w:rPr>
        <w:t xml:space="preserve">                                        </w:t>
      </w:r>
    </w:p>
    <w:p w14:paraId="4186A7D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仿宋" w:hAnsi="仿宋" w:eastAsia="仿宋" w:cs="仿宋"/>
          <w:color w:val="000000"/>
          <w:kern w:val="0"/>
          <w:sz w:val="28"/>
          <w:szCs w:val="28"/>
          <w:highlight w:val="none"/>
          <w:shd w:val="clear" w:color="auto" w:fill="FFFFFF"/>
          <w:lang w:val="en-US" w:eastAsia="zh-CN" w:bidi="ar-SA"/>
        </w:rPr>
      </w:pPr>
    </w:p>
    <w:p w14:paraId="18D36BD2">
      <w:pPr>
        <w:pStyle w:val="2"/>
        <w:rPr>
          <w:rFonts w:hint="eastAsia"/>
          <w:highlight w:val="none"/>
          <w:lang w:val="en-US" w:eastAsia="zh-CN"/>
        </w:rPr>
      </w:pPr>
    </w:p>
    <w:p w14:paraId="18BBA83A">
      <w:pPr>
        <w:tabs>
          <w:tab w:val="left" w:pos="1770"/>
        </w:tabs>
        <w:spacing w:line="500" w:lineRule="exact"/>
        <w:jc w:val="both"/>
        <w:outlineLvl w:val="0"/>
      </w:pPr>
      <w:r>
        <w:rPr>
          <w:rFonts w:hint="eastAsia" w:ascii="仿宋" w:hAnsi="仿宋" w:eastAsia="仿宋" w:cs="仿宋"/>
          <w:color w:val="000000"/>
          <w:kern w:val="0"/>
          <w:sz w:val="28"/>
          <w:szCs w:val="28"/>
          <w:highlight w:val="none"/>
          <w:shd w:val="clear" w:color="auto" w:fill="FFFFFF"/>
          <w:lang w:val="en-US" w:eastAsia="zh-CN" w:bidi="ar-SA"/>
        </w:rPr>
        <w:t xml:space="preserve">                                        年    月    日</w:t>
      </w:r>
    </w:p>
    <w:sectPr>
      <w:headerReference r:id="rId3" w:type="default"/>
      <w:footerReference r:id="rId4" w:type="default"/>
      <w:pgSz w:w="11906" w:h="16838"/>
      <w:pgMar w:top="1134" w:right="1134"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2010609060101010101"/>
    <w:charset w:val="86"/>
    <w:family w:val="moder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65212">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C18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OWNhMjFkNDQzNDA5MWU5MmIxZGQ1NjQxNzRlYTEifQ=="/>
  </w:docVars>
  <w:rsids>
    <w:rsidRoot w:val="02452D76"/>
    <w:rsid w:val="02452D76"/>
    <w:rsid w:val="08AB4F45"/>
    <w:rsid w:val="23A4125B"/>
    <w:rsid w:val="240A145E"/>
    <w:rsid w:val="2A2566F9"/>
    <w:rsid w:val="383D40BB"/>
    <w:rsid w:val="3B9122D7"/>
    <w:rsid w:val="3C8665D3"/>
    <w:rsid w:val="3FD2122A"/>
    <w:rsid w:val="5A4E68DC"/>
    <w:rsid w:val="5CE73BF8"/>
    <w:rsid w:val="7E275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unhideWhenUsed/>
    <w:qFormat/>
    <w:uiPriority w:val="0"/>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1571</Words>
  <Characters>1592</Characters>
  <Lines>0</Lines>
  <Paragraphs>0</Paragraphs>
  <TotalTime>1</TotalTime>
  <ScaleCrop>false</ScaleCrop>
  <LinksUpToDate>false</LinksUpToDate>
  <CharactersWithSpaces>1823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2023-07-07T05:23:00Z</dcterms:created>
  <dc:creator>番茄土豆泥 。</dc:creator>
  <cp:lastModifiedBy>蜡笔画小新</cp:lastModifiedBy>
  <cp:lastPrinted>2023-09-01T02:39:00Z</cp:lastPrinted>
  <dcterms:modified xsi:type="dcterms:W3CDTF">2025-07-30T08:46:12Z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51DB0124324C4F9888E39119D54E5B39_11</vt:lpwstr>
  </property>
  <property fmtid="{D5CDD505-2E9C-101B-9397-08002B2CF9AE}" pid="4" name="KSOTemplateDocerSaveRecord">
    <vt:lpwstr>eyJoZGlkIjoiMWMzZTQ4MWI4ZWE2YjJmNWRmYzhkYmNhYWY1ZmNmYTIiLCJ1c2VySWQiOiIyNjQ2NDA4OTIifQ==</vt:lpwstr>
  </property>
</Properties>
</file>