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b/>
          <w:bCs/>
          <w:color w:val="000000"/>
          <w:kern w:val="0"/>
          <w:sz w:val="36"/>
          <w:szCs w:val="36"/>
          <w:shd w:val="clear" w:color="auto" w:fill="FFFFFF"/>
          <w:lang w:val="en-US" w:eastAsia="zh-CN" w:bidi="ar-SA"/>
        </w:rPr>
      </w:pPr>
      <w:bookmarkStart w:id="0" w:name="_GoBack"/>
      <w:r>
        <w:rPr>
          <w:rFonts w:hint="eastAsia" w:ascii="仿宋" w:hAnsi="仿宋" w:eastAsia="仿宋" w:cs="仿宋"/>
          <w:b/>
          <w:bCs/>
          <w:color w:val="000000"/>
          <w:kern w:val="0"/>
          <w:sz w:val="36"/>
          <w:szCs w:val="36"/>
          <w:shd w:val="clear" w:color="auto" w:fill="FFFFFF"/>
          <w:lang w:val="en-US" w:eastAsia="zh-CN" w:bidi="ar-SA"/>
        </w:rPr>
        <w:t>化肥购销合同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6720" w:firstLineChars="24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合同编号：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购买方：</w:t>
      </w:r>
      <w:r>
        <w:rPr>
          <w:rFonts w:hint="eastAsia" w:ascii="仿宋" w:hAnsi="仿宋" w:eastAsia="仿宋" w:cs="仿宋"/>
          <w:color w:val="000000"/>
          <w:kern w:val="0"/>
          <w:sz w:val="28"/>
          <w:szCs w:val="28"/>
          <w:u w:val="single"/>
          <w:shd w:val="clear" w:color="auto" w:fill="FFFFFF"/>
          <w:lang w:val="en-US" w:eastAsia="zh-CN" w:bidi="ar-SA"/>
        </w:rPr>
        <w:t>连云港市工投集团青口投资有限公司</w:t>
      </w:r>
      <w:r>
        <w:rPr>
          <w:rFonts w:hint="eastAsia" w:ascii="仿宋" w:hAnsi="仿宋" w:eastAsia="仿宋" w:cs="仿宋"/>
          <w:color w:val="000000"/>
          <w:kern w:val="0"/>
          <w:sz w:val="28"/>
          <w:szCs w:val="28"/>
          <w:shd w:val="clear" w:color="auto" w:fill="FFFFFF"/>
          <w:lang w:val="en-US" w:eastAsia="zh-CN" w:bidi="ar-SA"/>
        </w:rPr>
        <w:t>（以下简称“甲方”）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供货方</w:t>
      </w:r>
      <w:r>
        <w:rPr>
          <w:rFonts w:hint="eastAsia" w:ascii="仿宋" w:hAnsi="仿宋" w:eastAsia="仿宋" w:cs="仿宋"/>
          <w:color w:val="000000"/>
          <w:kern w:val="0"/>
          <w:sz w:val="28"/>
          <w:szCs w:val="28"/>
          <w:u w:val="none"/>
          <w:shd w:val="clear" w:color="auto" w:fill="FFFFFF"/>
          <w:lang w:val="en-US" w:eastAsia="zh-CN" w:bidi="ar-SA"/>
        </w:rPr>
        <w:t>：</w:t>
      </w:r>
      <w:r>
        <w:rPr>
          <w:rFonts w:hint="eastAsia" w:ascii="仿宋" w:hAnsi="仿宋" w:eastAsia="仿宋" w:cs="仿宋"/>
          <w:color w:val="000000"/>
          <w:kern w:val="0"/>
          <w:sz w:val="28"/>
          <w:szCs w:val="28"/>
          <w:u w:val="single"/>
          <w:shd w:val="clear" w:color="auto" w:fill="FFFFFF"/>
          <w:lang w:val="en-US" w:eastAsia="zh-CN" w:bidi="ar-SA"/>
        </w:rPr>
        <w:t xml:space="preserve">                                </w:t>
      </w:r>
      <w:r>
        <w:rPr>
          <w:rFonts w:hint="eastAsia" w:ascii="仿宋" w:hAnsi="仿宋" w:eastAsia="仿宋" w:cs="仿宋"/>
          <w:color w:val="000000"/>
          <w:kern w:val="0"/>
          <w:sz w:val="28"/>
          <w:szCs w:val="28"/>
          <w:shd w:val="clear" w:color="auto" w:fill="FFFFFF"/>
          <w:lang w:val="en-US" w:eastAsia="zh-CN" w:bidi="ar-SA"/>
        </w:rPr>
        <w:t>（以下简称“乙方”）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根据《中华人民共和国民法典》、《中华人民共和国消费者权益保护法》及其他有关法律、法规的规定，本着公平、诚信的原则，经甲乙双方协商一致，签订本合同，以资共同信守。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一、化肥购销产品：</w:t>
      </w:r>
    </w:p>
    <w:tbl>
      <w:tblPr>
        <w:tblStyle w:val="6"/>
        <w:tblW w:w="8496"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95"/>
        <w:gridCol w:w="1101"/>
        <w:gridCol w:w="792"/>
        <w:gridCol w:w="1080"/>
        <w:gridCol w:w="1455"/>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2"/>
                <w:szCs w:val="22"/>
                <w:highlight w:val="none"/>
                <w:vertAlign w:val="baseline"/>
                <w:lang w:val="en-US" w:eastAsia="zh-CN"/>
              </w:rPr>
            </w:pPr>
            <w:r>
              <w:rPr>
                <w:rFonts w:hint="eastAsia" w:ascii="宋体" w:hAnsi="宋体"/>
                <w:sz w:val="22"/>
                <w:szCs w:val="22"/>
                <w:highlight w:val="none"/>
                <w:vertAlign w:val="baseline"/>
                <w:lang w:val="en-US" w:eastAsia="zh-CN"/>
              </w:rPr>
              <w:t>序号</w:t>
            </w:r>
          </w:p>
        </w:tc>
        <w:tc>
          <w:tcPr>
            <w:tcW w:w="16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kern w:val="2"/>
                <w:sz w:val="22"/>
                <w:szCs w:val="22"/>
                <w:highlight w:val="none"/>
                <w:vertAlign w:val="baseline"/>
                <w:lang w:val="en-US" w:eastAsia="zh-CN" w:bidi="ar-SA"/>
              </w:rPr>
            </w:pPr>
            <w:r>
              <w:rPr>
                <w:rFonts w:hint="eastAsia" w:ascii="宋体" w:hAnsi="宋体"/>
                <w:sz w:val="22"/>
                <w:szCs w:val="22"/>
                <w:highlight w:val="none"/>
                <w:vertAlign w:val="baseline"/>
                <w:lang w:val="en-US" w:eastAsia="zh-CN"/>
              </w:rPr>
              <w:t>产品名称</w:t>
            </w:r>
          </w:p>
        </w:tc>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2"/>
                <w:szCs w:val="22"/>
                <w:highlight w:val="none"/>
                <w:vertAlign w:val="baseline"/>
                <w:lang w:val="en-US" w:eastAsia="zh-CN"/>
              </w:rPr>
            </w:pPr>
            <w:r>
              <w:rPr>
                <w:rFonts w:hint="eastAsia" w:ascii="宋体" w:hAnsi="宋体"/>
                <w:sz w:val="22"/>
                <w:szCs w:val="22"/>
                <w:highlight w:val="none"/>
                <w:vertAlign w:val="baseline"/>
                <w:lang w:val="en-US" w:eastAsia="zh-CN"/>
              </w:rPr>
              <w:t>规格</w:t>
            </w: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2"/>
                <w:szCs w:val="22"/>
                <w:highlight w:val="none"/>
                <w:vertAlign w:val="baseline"/>
                <w:lang w:val="en-US" w:eastAsia="zh-CN"/>
              </w:rPr>
            </w:pPr>
            <w:r>
              <w:rPr>
                <w:rFonts w:hint="eastAsia" w:ascii="宋体" w:hAnsi="宋体"/>
                <w:sz w:val="22"/>
                <w:szCs w:val="22"/>
                <w:highlight w:val="none"/>
                <w:vertAlign w:val="baseline"/>
                <w:lang w:val="en-US" w:eastAsia="zh-CN"/>
              </w:rPr>
              <w:t>单位</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2"/>
                <w:szCs w:val="22"/>
                <w:highlight w:val="none"/>
                <w:vertAlign w:val="baseline"/>
                <w:lang w:val="en-US" w:eastAsia="zh-CN"/>
              </w:rPr>
            </w:pPr>
            <w:r>
              <w:rPr>
                <w:rFonts w:hint="eastAsia" w:ascii="宋体" w:hAnsi="宋体"/>
                <w:sz w:val="22"/>
                <w:szCs w:val="22"/>
                <w:highlight w:val="none"/>
                <w:vertAlign w:val="baseline"/>
                <w:lang w:val="en-US" w:eastAsia="zh-CN"/>
              </w:rPr>
              <w:t>数量</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highlight w:val="none"/>
                <w:lang w:eastAsia="zh-CN"/>
              </w:rPr>
            </w:pPr>
            <w:r>
              <w:rPr>
                <w:rFonts w:hint="eastAsia" w:ascii="宋体" w:hAnsi="宋体" w:eastAsia="宋体" w:cs="宋体"/>
                <w:sz w:val="24"/>
                <w:szCs w:val="24"/>
                <w:highlight w:val="none"/>
              </w:rPr>
              <w:t>单价</w:t>
            </w:r>
            <w:r>
              <w:rPr>
                <w:rFonts w:hint="eastAsia" w:ascii="宋体" w:hAnsi="宋体" w:cs="宋体"/>
                <w:sz w:val="18"/>
                <w:szCs w:val="18"/>
                <w:highlight w:val="none"/>
                <w:lang w:eastAsia="zh-CN"/>
              </w:rPr>
              <w:t>（</w:t>
            </w:r>
            <w:r>
              <w:rPr>
                <w:rFonts w:hint="eastAsia" w:ascii="宋体" w:hAnsi="宋体" w:cs="宋体"/>
                <w:sz w:val="18"/>
                <w:szCs w:val="18"/>
                <w:highlight w:val="none"/>
                <w:lang w:val="en-US" w:eastAsia="zh-CN"/>
              </w:rPr>
              <w:t>元/包</w:t>
            </w:r>
            <w:r>
              <w:rPr>
                <w:rFonts w:hint="eastAsia" w:ascii="宋体" w:hAnsi="宋体" w:cs="宋体"/>
                <w:sz w:val="18"/>
                <w:szCs w:val="1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2"/>
                <w:szCs w:val="22"/>
                <w:highlight w:val="none"/>
                <w:vertAlign w:val="baseli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含税</w:t>
            </w:r>
            <w:r>
              <w:rPr>
                <w:rFonts w:hint="eastAsia" w:ascii="宋体" w:hAnsi="宋体" w:eastAsia="宋体" w:cs="宋体"/>
                <w:sz w:val="24"/>
                <w:szCs w:val="24"/>
                <w:highlight w:val="none"/>
                <w:lang w:eastAsia="zh-CN"/>
              </w:rPr>
              <w:t>）</w:t>
            </w:r>
          </w:p>
        </w:tc>
        <w:tc>
          <w:tcPr>
            <w:tcW w:w="169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2"/>
                <w:szCs w:val="22"/>
                <w:highlight w:val="none"/>
                <w:vertAlign w:val="baseline"/>
                <w:lang w:val="en-US" w:eastAsia="zh-CN"/>
              </w:rPr>
            </w:pPr>
            <w:r>
              <w:rPr>
                <w:rFonts w:hint="eastAsia" w:ascii="宋体" w:hAnsi="宋体"/>
                <w:sz w:val="22"/>
                <w:szCs w:val="22"/>
                <w:highlight w:val="none"/>
                <w:vertAlign w:val="baseline"/>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keepNext w:val="0"/>
              <w:keepLines w:val="0"/>
              <w:widowControl/>
              <w:suppressLineNumbers w:val="0"/>
              <w:jc w:val="center"/>
              <w:textAlignment w:val="center"/>
              <w:rPr>
                <w:rFonts w:hint="default" w:ascii="宋体" w:hAnsi="宋体"/>
                <w:sz w:val="22"/>
                <w:szCs w:val="22"/>
                <w:highlight w:val="none"/>
                <w:u w:val="none"/>
                <w:vertAlign w:val="baseline"/>
                <w:lang w:val="en-US" w:eastAsia="zh-CN"/>
              </w:rPr>
            </w:pPr>
            <w:r>
              <w:rPr>
                <w:rFonts w:hint="eastAsia" w:ascii="宋体" w:hAnsi="宋体"/>
                <w:sz w:val="22"/>
                <w:szCs w:val="22"/>
                <w:highlight w:val="none"/>
                <w:u w:val="none"/>
                <w:vertAlign w:val="baseline"/>
                <w:lang w:val="en-US" w:eastAsia="zh-CN"/>
              </w:rPr>
              <w:t>1</w:t>
            </w:r>
          </w:p>
        </w:tc>
        <w:tc>
          <w:tcPr>
            <w:tcW w:w="1695" w:type="dxa"/>
            <w:noWrap w:val="0"/>
            <w:vAlign w:val="center"/>
          </w:tcPr>
          <w:p>
            <w:pPr>
              <w:keepNext w:val="0"/>
              <w:keepLines w:val="0"/>
              <w:widowControl/>
              <w:suppressLineNumbers w:val="0"/>
              <w:jc w:val="center"/>
              <w:textAlignment w:val="center"/>
              <w:rPr>
                <w:rFonts w:hint="eastAsia" w:ascii="宋体" w:hAnsi="宋体"/>
                <w:kern w:val="2"/>
                <w:sz w:val="22"/>
                <w:szCs w:val="22"/>
                <w:highlight w:val="none"/>
                <w:u w:val="none"/>
                <w:vertAlign w:val="baseline"/>
                <w:lang w:val="en-US" w:eastAsia="zh-CN" w:bidi="ar-SA"/>
              </w:rPr>
            </w:pPr>
          </w:p>
        </w:tc>
        <w:tc>
          <w:tcPr>
            <w:tcW w:w="110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2"/>
                <w:szCs w:val="22"/>
                <w:highlight w:val="none"/>
                <w:vertAlign w:val="baseline"/>
                <w:lang w:val="en-US" w:eastAsia="zh-CN"/>
              </w:rPr>
            </w:pPr>
            <w:r>
              <w:rPr>
                <w:rFonts w:hint="eastAsia" w:ascii="宋体" w:hAnsi="宋体"/>
                <w:sz w:val="22"/>
                <w:szCs w:val="22"/>
                <w:highlight w:val="none"/>
                <w:vertAlign w:val="baseline"/>
                <w:lang w:val="en-US" w:eastAsia="zh-CN"/>
              </w:rPr>
              <w:t xml:space="preserve">  </w:t>
            </w:r>
          </w:p>
        </w:tc>
        <w:tc>
          <w:tcPr>
            <w:tcW w:w="169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2"/>
                <w:szCs w:val="22"/>
                <w:highlight w:val="none"/>
                <w:vertAlign w:val="baseline"/>
                <w:lang w:val="en-US" w:eastAsia="zh-CN"/>
              </w:rPr>
            </w:pPr>
            <w:r>
              <w:rPr>
                <w:rFonts w:hint="eastAsia" w:ascii="宋体" w:hAnsi="宋体"/>
                <w:sz w:val="22"/>
                <w:szCs w:val="22"/>
                <w:highlight w:val="non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8" w:hRule="atLeast"/>
        </w:trPr>
        <w:tc>
          <w:tcPr>
            <w:tcW w:w="23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u w:val="single"/>
                <w:lang w:val="en-US" w:eastAsia="zh-CN"/>
              </w:rPr>
            </w:pPr>
            <w:r>
              <w:rPr>
                <w:rFonts w:hint="eastAsia" w:ascii="宋体" w:hAnsi="宋体"/>
                <w:b/>
                <w:bCs/>
                <w:sz w:val="22"/>
                <w:szCs w:val="22"/>
                <w:highlight w:val="none"/>
                <w:vertAlign w:val="baseline"/>
                <w:lang w:val="en-US" w:eastAsia="zh-CN"/>
              </w:rPr>
              <w:t>合计金额：</w:t>
            </w:r>
          </w:p>
        </w:tc>
        <w:tc>
          <w:tcPr>
            <w:tcW w:w="612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2"/>
                <w:szCs w:val="22"/>
                <w:highlight w:val="none"/>
                <w:vertAlign w:val="baseline"/>
                <w:lang w:val="en-US" w:eastAsia="zh-CN"/>
              </w:rPr>
            </w:pPr>
            <w:r>
              <w:rPr>
                <w:rFonts w:hint="eastAsia" w:ascii="宋体" w:hAnsi="宋体" w:eastAsia="宋体" w:cs="宋体"/>
                <w:sz w:val="24"/>
                <w:szCs w:val="24"/>
                <w:highlight w:val="none"/>
                <w:u w:val="single"/>
                <w:lang w:val="en-US" w:eastAsia="zh-CN"/>
              </w:rPr>
              <w:t>人民币</w:t>
            </w:r>
            <w:r>
              <w:rPr>
                <w:rFonts w:hint="eastAsia" w:ascii="宋体" w:hAnsi="宋体" w:cs="宋体"/>
                <w:sz w:val="24"/>
                <w:szCs w:val="24"/>
                <w:highlight w:val="none"/>
                <w:u w:val="single"/>
                <w:lang w:val="en-US" w:eastAsia="zh-CN"/>
              </w:rPr>
              <w:t xml:space="preserve">      元</w:t>
            </w:r>
            <w:r>
              <w:rPr>
                <w:rFonts w:hint="eastAsia" w:ascii="宋体" w:hAnsi="宋体" w:eastAsia="宋体" w:cs="宋体"/>
                <w:sz w:val="24"/>
                <w:szCs w:val="24"/>
                <w:highlight w:val="none"/>
                <w:u w:val="single"/>
                <w:lang w:val="en-US" w:eastAsia="zh-CN"/>
              </w:rPr>
              <w:t>（大写：</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说明：</w:t>
      </w:r>
      <w:r>
        <w:rPr>
          <w:rFonts w:hint="eastAsia" w:ascii="仿宋" w:hAnsi="仿宋" w:eastAsia="仿宋" w:cs="仿宋"/>
          <w:color w:val="000000"/>
          <w:kern w:val="0"/>
          <w:sz w:val="28"/>
          <w:szCs w:val="28"/>
          <w:highlight w:val="none"/>
          <w:shd w:val="clear" w:color="auto" w:fill="FFFFFF"/>
          <w:lang w:val="en-US" w:eastAsia="zh-CN" w:bidi="ar-SA"/>
        </w:rPr>
        <w:t>数量以实际需求数量为 准，单价含</w:t>
      </w:r>
      <w:r>
        <w:rPr>
          <w:rFonts w:hint="eastAsia" w:ascii="仿宋" w:hAnsi="仿宋" w:eastAsia="仿宋" w:cs="仿宋"/>
          <w:color w:val="000000"/>
          <w:kern w:val="0"/>
          <w:sz w:val="28"/>
          <w:szCs w:val="28"/>
          <w:highlight w:val="none"/>
          <w:shd w:val="clear" w:color="auto" w:fill="FFFFFF"/>
          <w:lang w:val="zh-CN" w:eastAsia="zh-CN" w:bidi="ar-SA"/>
        </w:rPr>
        <w:t>税费、装卸费用及运输费用</w:t>
      </w:r>
      <w:r>
        <w:rPr>
          <w:rFonts w:hint="eastAsia" w:ascii="仿宋" w:hAnsi="仿宋" w:eastAsia="仿宋" w:cs="仿宋"/>
          <w:color w:val="000000"/>
          <w:kern w:val="0"/>
          <w:sz w:val="28"/>
          <w:szCs w:val="28"/>
          <w:shd w:val="clear" w:color="auto" w:fill="FFFFFF"/>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二、质量标准：乙方供给甲方的产品必须达到国家规定的化肥质量标准，随产品附送同批产品的生产批号、须开具增值税发票，并保证产品有效期。</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三、包装标准：内塑外编，包装不计价不回收，随货同销。</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四、交货：乙方根据甲方要求，</w:t>
      </w:r>
      <w:r>
        <w:rPr>
          <w:rFonts w:hint="eastAsia" w:ascii="仿宋" w:hAnsi="仿宋" w:eastAsia="仿宋" w:cs="仿宋"/>
          <w:color w:val="000000"/>
          <w:kern w:val="0"/>
          <w:sz w:val="28"/>
          <w:szCs w:val="28"/>
          <w:highlight w:val="none"/>
          <w:shd w:val="clear" w:color="auto" w:fill="FFFFFF"/>
          <w:lang w:val="en-US" w:eastAsia="zh-CN" w:bidi="ar-SA"/>
        </w:rPr>
        <w:t>合同签订当日内</w:t>
      </w:r>
      <w:r>
        <w:rPr>
          <w:rFonts w:hint="eastAsia" w:ascii="仿宋" w:hAnsi="仿宋" w:eastAsia="仿宋" w:cs="仿宋"/>
          <w:color w:val="000000"/>
          <w:kern w:val="0"/>
          <w:sz w:val="28"/>
          <w:szCs w:val="28"/>
          <w:highlight w:val="none"/>
          <w:shd w:val="clear" w:color="auto" w:fill="FFFFFF"/>
          <w:lang w:val="zh-CN" w:eastAsia="zh-CN" w:bidi="ar-SA"/>
        </w:rPr>
        <w:t>完成供货</w:t>
      </w:r>
      <w:r>
        <w:rPr>
          <w:rFonts w:hint="eastAsia" w:ascii="仿宋" w:hAnsi="仿宋" w:eastAsia="仿宋" w:cs="仿宋"/>
          <w:color w:val="000000"/>
          <w:kern w:val="0"/>
          <w:sz w:val="28"/>
          <w:szCs w:val="28"/>
          <w:shd w:val="clear" w:color="auto" w:fill="FFFFFF"/>
          <w:lang w:val="en-US" w:eastAsia="zh-CN" w:bidi="ar-SA"/>
        </w:rPr>
        <w:t>。交提货地址：</w:t>
      </w:r>
      <w:r>
        <w:rPr>
          <w:rFonts w:hint="eastAsia" w:ascii="仿宋" w:hAnsi="仿宋" w:eastAsia="仿宋" w:cs="仿宋"/>
          <w:color w:val="000000"/>
          <w:kern w:val="0"/>
          <w:sz w:val="28"/>
          <w:szCs w:val="28"/>
          <w:u w:val="single"/>
          <w:shd w:val="clear" w:color="auto" w:fill="FFFFFF"/>
          <w:lang w:val="en-US" w:eastAsia="zh-CN" w:bidi="ar-SA"/>
        </w:rPr>
        <w:t xml:space="preserve">   大新农场     </w:t>
      </w:r>
      <w:r>
        <w:rPr>
          <w:rFonts w:hint="eastAsia" w:ascii="仿宋" w:hAnsi="仿宋" w:eastAsia="仿宋" w:cs="仿宋"/>
          <w:color w:val="000000"/>
          <w:kern w:val="0"/>
          <w:sz w:val="28"/>
          <w:szCs w:val="28"/>
          <w:shd w:val="clear" w:color="auto" w:fill="FFFFFF"/>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五、货款结算方式：货到付款。运输费、装卸费、税费等由乙方负责；甲方自收到乙方增值税发票后，根据甲方财务报销流程付款。</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六、验收标准、方法及提出异议的期限：</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甲方在收货时需及时验货，验收过程中如对于化肥的规格、数量等与约定不符或有其他质量问题的，应立即向乙方提出异议，由甲乙双方派人抽样化验或送第三方质检机构复检，异议期为货物签收一周。异议经核实，乙方应无条件退货或换货。</w:t>
      </w:r>
    </w:p>
    <w:p>
      <w:pPr>
        <w:spacing w:line="480" w:lineRule="exact"/>
        <w:ind w:firstLine="560" w:firstLineChars="2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七、违约责任：</w:t>
      </w:r>
    </w:p>
    <w:p>
      <w:pPr>
        <w:spacing w:line="480" w:lineRule="exact"/>
        <w:ind w:firstLine="560" w:firstLineChars="200"/>
        <w:rPr>
          <w:rFonts w:hint="eastAsia" w:ascii="宋体" w:hAnsi="宋体" w:cs="宋体"/>
          <w:sz w:val="24"/>
          <w:szCs w:val="24"/>
        </w:rPr>
      </w:pPr>
      <w:r>
        <w:rPr>
          <w:rFonts w:hint="eastAsia" w:ascii="仿宋" w:hAnsi="仿宋" w:eastAsia="仿宋" w:cs="仿宋"/>
          <w:color w:val="000000"/>
          <w:kern w:val="0"/>
          <w:sz w:val="28"/>
          <w:szCs w:val="28"/>
          <w:shd w:val="clear" w:color="auto" w:fill="FFFFFF"/>
        </w:rPr>
        <w:t>1.如乙方没有按照合同约定期限履行送货义务，每逾期一天，向甲方支付合同价款2%的违约金，逾期10日，甲方有权解除合同，要求乙方承担由此造成甲方的所有损失，并按合同总额的20%支付违约金。</w:t>
      </w:r>
    </w:p>
    <w:p>
      <w:pPr>
        <w:pStyle w:val="4"/>
        <w:spacing w:line="480" w:lineRule="exact"/>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2.如乙方的产品经第三方机构检测不符合国家标准或合同约定质量标准的，甲方有权拒收、换货或退货，所造成的运输、装卸、产品等损失均由乙方承担，且甲方有权要求乙方支付合同价款20%的违约金。</w:t>
      </w:r>
    </w:p>
    <w:p>
      <w:pPr>
        <w:spacing w:line="440" w:lineRule="exact"/>
        <w:ind w:firstLine="560" w:firstLineChars="2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3.标的物所有权自交付时转移，但甲方未履行支付价款义务的，标的物属于乙方所有。</w:t>
      </w:r>
    </w:p>
    <w:p>
      <w:pPr>
        <w:spacing w:line="440" w:lineRule="exact"/>
        <w:ind w:firstLine="560" w:firstLineChars="2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4.化肥不符合包装要求或包装有破损的，甲方有权要求换货、退货，或按照本协议规定产品的销售价格乘以破损产品数量扣除货款。因退换货产生的运输费、装卸费由乙方承担。</w:t>
      </w:r>
    </w:p>
    <w:p>
      <w:pPr>
        <w:spacing w:line="440" w:lineRule="exact"/>
        <w:ind w:firstLine="560" w:firstLineChars="2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5.甲方应按所买化肥标签注明的用量、使用技术和方法在有效期内使用化肥，且自合同签订一年内乙方应向甲方提供良好的技术支持和售后服务。如在乙方已提供用量说明和使用技术的情况下，因甲方操作问题导致农作物受损，由甲方自行承担，乙方不承担任何责任。</w:t>
      </w:r>
    </w:p>
    <w:p>
      <w:pPr>
        <w:spacing w:line="440" w:lineRule="exact"/>
        <w:ind w:firstLine="560" w:firstLineChars="2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6.甲方经营过程中保存不善等非供货方原因造成的质量问题，乙方不承担责任。</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rPr>
        <w:t>7.乙方不得再分包或转包，必须由乙方自行提供合同约定的产品。如乙方违约分包或转包的，依法追究承包单位的法律责任，处转让、分包项目总金额的20%支付违约金。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八、合同纠纷处理办法：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双方当事人事先友好协商解决，如协商或调解不成的，甲乙双方同意只能以以下第二种方式解决纠纷：</w:t>
      </w:r>
    </w:p>
    <w:p>
      <w:pPr>
        <w:pStyle w:val="4"/>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（1）向连云港市仲裁委申请仲裁；</w:t>
      </w:r>
    </w:p>
    <w:p>
      <w:pPr>
        <w:pStyle w:val="4"/>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（2）向甲方公司所在地人民法院提起诉讼。</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乙方承诺只要发生诉讼，承担包括但不限于诉讼费、律师费、保全费、执行费等一切费用。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九、其他事项：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1.本合同经甲乙双方签字加盖公章或合同章后生效，有效期至该笔业务结束止；</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2.</w:t>
      </w:r>
      <w:r>
        <w:rPr>
          <w:rFonts w:hint="eastAsia" w:ascii="仿宋" w:hAnsi="仿宋" w:eastAsia="仿宋" w:cs="仿宋"/>
          <w:b/>
          <w:bCs/>
          <w:color w:val="000000"/>
          <w:kern w:val="0"/>
          <w:sz w:val="28"/>
          <w:szCs w:val="28"/>
          <w:shd w:val="clear" w:color="auto" w:fill="FFFFFF"/>
          <w:lang w:val="en-US" w:eastAsia="zh-CN" w:bidi="ar-SA"/>
        </w:rPr>
        <w:t>本合同一式叁份，甲方执贰份，乙方执壹份</w:t>
      </w:r>
      <w:r>
        <w:rPr>
          <w:rFonts w:hint="eastAsia" w:ascii="仿宋" w:hAnsi="仿宋" w:eastAsia="仿宋" w:cs="仿宋"/>
          <w:color w:val="000000"/>
          <w:kern w:val="0"/>
          <w:sz w:val="28"/>
          <w:szCs w:val="28"/>
          <w:shd w:val="clear" w:color="auto" w:fill="FFFFFF"/>
          <w:lang w:val="en-US" w:eastAsia="zh-CN" w:bidi="ar-SA"/>
        </w:rPr>
        <w:t>，自签订之日起生效，传真件与原件每份具有同等法律效力。双方所发确认传真均为本合同的有效附件，与本合同具有同等法律效力；</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3.签约地：青口投资公司。</w:t>
      </w:r>
    </w:p>
    <w:p>
      <w:pPr>
        <w:spacing w:line="400" w:lineRule="exact"/>
        <w:rPr>
          <w:rFonts w:hint="eastAsia" w:ascii="仿宋" w:hAnsi="仿宋" w:eastAsia="仿宋" w:cs="仿宋"/>
          <w:color w:val="000000"/>
          <w:kern w:val="0"/>
          <w:sz w:val="28"/>
          <w:szCs w:val="28"/>
          <w:shd w:val="clear" w:color="auto"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甲方（盖章）：                    乙方（盖章）：</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签字：                            签字：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0" w:firstLineChars="2000"/>
        <w:textAlignment w:val="auto"/>
        <w:rPr>
          <w:rFonts w:hint="eastAsia" w:ascii="仿宋" w:hAnsi="仿宋" w:eastAsia="仿宋" w:cs="仿宋"/>
          <w:color w:val="000000"/>
          <w:kern w:val="0"/>
          <w:sz w:val="28"/>
          <w:szCs w:val="28"/>
          <w:shd w:val="clear" w:color="auto"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0" w:firstLineChars="2000"/>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年    月    日</w:t>
      </w:r>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MjljYzI0YWNiOGNhMjllOWY1OTEyMGQ4NGZmNzAifQ=="/>
  </w:docVars>
  <w:rsids>
    <w:rsidRoot w:val="764F4E64"/>
    <w:rsid w:val="01620030"/>
    <w:rsid w:val="04092776"/>
    <w:rsid w:val="09BC618F"/>
    <w:rsid w:val="200E0376"/>
    <w:rsid w:val="239C73A1"/>
    <w:rsid w:val="2CD920D9"/>
    <w:rsid w:val="3E9E5530"/>
    <w:rsid w:val="4CF12BA9"/>
    <w:rsid w:val="4E6A6F56"/>
    <w:rsid w:val="5FFB2F6A"/>
    <w:rsid w:val="60395DAA"/>
    <w:rsid w:val="61666339"/>
    <w:rsid w:val="658D384E"/>
    <w:rsid w:val="66880770"/>
    <w:rsid w:val="764F4E64"/>
    <w:rsid w:val="7A801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unhideWhenUsed/>
    <w:qFormat/>
    <w:uiPriority w:val="0"/>
    <w:pPr>
      <w:spacing w:after="120"/>
      <w:ind w:left="420" w:leftChars="200"/>
    </w:pPr>
  </w:style>
  <w:style w:type="paragraph" w:styleId="4">
    <w:name w:val="annotation text"/>
    <w:basedOn w:val="1"/>
    <w:qFormat/>
    <w:uiPriority w:val="0"/>
    <w:pPr>
      <w:jc w:val="left"/>
    </w:pPr>
    <w:rPr>
      <w:kern w:val="0"/>
      <w:sz w:val="20"/>
      <w:szCs w:val="24"/>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2023-05-16T08:21:00Z</dcterms:created>
  <dc:creator>番茄土豆泥 。</dc:creator>
  <cp:lastModifiedBy>姜姝妍</cp:lastModifiedBy>
  <cp:lastPrinted>2024-10-14T07:57:00Z</cp:lastPrinted>
  <dcterms:modified xsi:type="dcterms:W3CDTF">2024-12-02T06:51:58Z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127298E37CA34C78B363D5E7D2E80CF9_11</vt:lpwstr>
  </property>
</Properties>
</file>